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DC24" w14:textId="77777777" w:rsidR="005819CC" w:rsidRDefault="0059667E" w:rsidP="005819CC">
      <w:pPr>
        <w:jc w:val="center"/>
        <w:rPr>
          <w:b/>
          <w:sz w:val="32"/>
          <w:szCs w:val="32"/>
        </w:rPr>
      </w:pPr>
      <w:r w:rsidRPr="00115809">
        <w:rPr>
          <w:b/>
          <w:noProof/>
          <w:sz w:val="32"/>
          <w:szCs w:val="32"/>
        </w:rPr>
        <w:drawing>
          <wp:inline distT="0" distB="0" distL="0" distR="0" wp14:anchorId="7AFD91E9" wp14:editId="6CD39CCA">
            <wp:extent cx="1628775" cy="771525"/>
            <wp:effectExtent l="0" t="0" r="0" b="0"/>
            <wp:docPr id="1" name="Picture 1" descr="SU5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5P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771525"/>
                    </a:xfrm>
                    <a:prstGeom prst="rect">
                      <a:avLst/>
                    </a:prstGeom>
                    <a:noFill/>
                    <a:ln>
                      <a:noFill/>
                    </a:ln>
                  </pic:spPr>
                </pic:pic>
              </a:graphicData>
            </a:graphic>
          </wp:inline>
        </w:drawing>
      </w:r>
    </w:p>
    <w:p w14:paraId="27B6089A" w14:textId="77777777" w:rsidR="005819CC" w:rsidRPr="00115809" w:rsidRDefault="005819CC" w:rsidP="005819CC">
      <w:pPr>
        <w:jc w:val="center"/>
        <w:rPr>
          <w:sz w:val="18"/>
          <w:szCs w:val="18"/>
        </w:rPr>
      </w:pPr>
      <w:r w:rsidRPr="00115809">
        <w:rPr>
          <w:sz w:val="18"/>
          <w:szCs w:val="18"/>
        </w:rPr>
        <w:t>Registered Charity No. 802551</w:t>
      </w:r>
    </w:p>
    <w:p w14:paraId="0D74C647" w14:textId="77777777" w:rsidR="005819CC" w:rsidRPr="00115809" w:rsidRDefault="005819CC" w:rsidP="005819CC">
      <w:pPr>
        <w:jc w:val="center"/>
        <w:rPr>
          <w:sz w:val="18"/>
          <w:szCs w:val="18"/>
        </w:rPr>
      </w:pPr>
    </w:p>
    <w:p w14:paraId="53E74C76" w14:textId="77777777" w:rsidR="005819CC" w:rsidRDefault="005819CC" w:rsidP="005819CC"/>
    <w:p w14:paraId="6B6D2D52" w14:textId="77777777" w:rsidR="005819CC" w:rsidRPr="000D19E1" w:rsidRDefault="005819CC" w:rsidP="005819CC">
      <w:pPr>
        <w:jc w:val="center"/>
        <w:rPr>
          <w:rFonts w:ascii="Calibri" w:hAnsi="Calibri"/>
          <w:b/>
          <w:sz w:val="32"/>
          <w:szCs w:val="32"/>
        </w:rPr>
      </w:pPr>
      <w:r>
        <w:rPr>
          <w:rFonts w:ascii="Calibri" w:hAnsi="Calibri"/>
          <w:b/>
          <w:sz w:val="32"/>
          <w:szCs w:val="32"/>
        </w:rPr>
        <w:t>RISK ASSESSMENT POLICY</w:t>
      </w:r>
    </w:p>
    <w:p w14:paraId="5670968D" w14:textId="77777777" w:rsidR="005819CC" w:rsidRDefault="005819CC" w:rsidP="005819CC">
      <w:pPr>
        <w:jc w:val="center"/>
        <w:rPr>
          <w:b/>
          <w:u w:val="single"/>
        </w:rPr>
      </w:pPr>
    </w:p>
    <w:p w14:paraId="384C917D" w14:textId="77777777" w:rsidR="005819CC" w:rsidRPr="000D19E1" w:rsidRDefault="005819CC" w:rsidP="005819CC">
      <w:pPr>
        <w:rPr>
          <w:rFonts w:ascii="Calibri" w:hAnsi="Calibri"/>
          <w:sz w:val="22"/>
          <w:szCs w:val="22"/>
        </w:rPr>
      </w:pPr>
      <w:proofErr w:type="spellStart"/>
      <w:r w:rsidRPr="000D19E1">
        <w:rPr>
          <w:rFonts w:ascii="Calibri" w:hAnsi="Calibri"/>
          <w:sz w:val="22"/>
          <w:szCs w:val="22"/>
        </w:rPr>
        <w:t>Staplehurst</w:t>
      </w:r>
      <w:proofErr w:type="spellEnd"/>
      <w:r w:rsidRPr="000D19E1">
        <w:rPr>
          <w:rFonts w:ascii="Calibri" w:hAnsi="Calibri"/>
          <w:sz w:val="22"/>
          <w:szCs w:val="22"/>
        </w:rPr>
        <w:t xml:space="preserve"> Under 5 Playgroup believes that the health and safety of children is of paramount importance.  We aim to ensure that our setting is a safe and healthy place for children, parents, staff and volunteers by assessing and minimising risks and hazards, thus enabling children to thrive in a healthy and safe environment.</w:t>
      </w:r>
    </w:p>
    <w:p w14:paraId="6C764252" w14:textId="77777777" w:rsidR="005819CC" w:rsidRPr="000D19E1" w:rsidRDefault="005819CC" w:rsidP="005819CC">
      <w:pPr>
        <w:rPr>
          <w:rFonts w:ascii="Calibri" w:hAnsi="Calibri"/>
          <w:sz w:val="22"/>
          <w:szCs w:val="22"/>
        </w:rPr>
      </w:pPr>
    </w:p>
    <w:p w14:paraId="0FDB42CC" w14:textId="77777777" w:rsidR="005819CC" w:rsidRPr="000D19E1" w:rsidRDefault="005819CC" w:rsidP="005819CC">
      <w:pPr>
        <w:rPr>
          <w:rFonts w:ascii="Calibri" w:hAnsi="Calibri"/>
          <w:b/>
          <w:sz w:val="22"/>
          <w:szCs w:val="22"/>
        </w:rPr>
      </w:pPr>
      <w:r w:rsidRPr="000D19E1">
        <w:rPr>
          <w:rFonts w:ascii="Calibri" w:hAnsi="Calibri"/>
          <w:b/>
          <w:sz w:val="22"/>
          <w:szCs w:val="22"/>
        </w:rPr>
        <w:t>Procedures</w:t>
      </w:r>
    </w:p>
    <w:p w14:paraId="699E3B16" w14:textId="77777777" w:rsidR="005819CC" w:rsidRPr="000D19E1" w:rsidRDefault="005819CC" w:rsidP="005819CC">
      <w:pPr>
        <w:rPr>
          <w:rFonts w:ascii="Calibri" w:hAnsi="Calibri"/>
          <w:b/>
          <w:sz w:val="22"/>
          <w:szCs w:val="22"/>
        </w:rPr>
      </w:pPr>
    </w:p>
    <w:p w14:paraId="764DB6EC" w14:textId="77777777" w:rsidR="005819CC" w:rsidRDefault="005819CC" w:rsidP="005819CC">
      <w:pPr>
        <w:rPr>
          <w:rFonts w:ascii="Calibri" w:hAnsi="Calibri"/>
          <w:sz w:val="22"/>
          <w:szCs w:val="22"/>
        </w:rPr>
      </w:pPr>
      <w:r w:rsidRPr="000D19E1">
        <w:rPr>
          <w:rFonts w:ascii="Calibri" w:hAnsi="Calibri"/>
          <w:sz w:val="22"/>
          <w:szCs w:val="22"/>
        </w:rPr>
        <w:t>Our risk assessment process covers adults and children, activities and equipment, and both indoor and outdoor spaces.</w:t>
      </w:r>
    </w:p>
    <w:p w14:paraId="1E6F6636" w14:textId="77777777" w:rsidR="005819CC" w:rsidRDefault="005819CC" w:rsidP="005819CC">
      <w:pPr>
        <w:numPr>
          <w:ilvl w:val="0"/>
          <w:numId w:val="1"/>
        </w:numPr>
        <w:rPr>
          <w:rFonts w:ascii="Calibri" w:hAnsi="Calibri"/>
          <w:sz w:val="22"/>
          <w:szCs w:val="22"/>
        </w:rPr>
      </w:pPr>
      <w:r w:rsidRPr="000D19E1">
        <w:rPr>
          <w:rFonts w:ascii="Calibri" w:hAnsi="Calibri"/>
          <w:sz w:val="22"/>
          <w:szCs w:val="22"/>
        </w:rPr>
        <w:t>Our indoor and outdoor equipment is checked daily for cleanliness and safety.  If equipment is in need of attention, it is removed and an action plan put into place to assess whether to repair or discard.  The time-scale for action and any funding required is set.</w:t>
      </w:r>
    </w:p>
    <w:p w14:paraId="32B0DD71" w14:textId="77777777" w:rsidR="005819CC" w:rsidRDefault="005819CC" w:rsidP="005819CC">
      <w:pPr>
        <w:numPr>
          <w:ilvl w:val="0"/>
          <w:numId w:val="1"/>
        </w:numPr>
        <w:rPr>
          <w:rFonts w:ascii="Calibri" w:hAnsi="Calibri"/>
          <w:sz w:val="22"/>
          <w:szCs w:val="22"/>
        </w:rPr>
      </w:pPr>
      <w:r w:rsidRPr="000D19E1">
        <w:rPr>
          <w:rFonts w:ascii="Calibri" w:hAnsi="Calibri"/>
          <w:sz w:val="22"/>
          <w:szCs w:val="22"/>
        </w:rPr>
        <w:t>Our indoor premises are checked daily for security, safety and cleanliness, and a safety check sheet is completed, signed and dated.</w:t>
      </w:r>
    </w:p>
    <w:p w14:paraId="462BF7E4" w14:textId="77777777" w:rsidR="005819CC" w:rsidRDefault="005819CC" w:rsidP="005819CC">
      <w:pPr>
        <w:numPr>
          <w:ilvl w:val="0"/>
          <w:numId w:val="1"/>
        </w:numPr>
        <w:rPr>
          <w:rFonts w:ascii="Calibri" w:hAnsi="Calibri"/>
          <w:sz w:val="22"/>
          <w:szCs w:val="22"/>
        </w:rPr>
      </w:pPr>
      <w:r w:rsidRPr="000D19E1">
        <w:rPr>
          <w:rFonts w:ascii="Calibri" w:hAnsi="Calibri"/>
          <w:sz w:val="22"/>
          <w:szCs w:val="22"/>
        </w:rPr>
        <w:t xml:space="preserve">Our outdoor spaces are checked daily for cleanliness.  The outside fence is checked for security before use, and an outdoor safety check sheet is completed, signed and dated. </w:t>
      </w:r>
    </w:p>
    <w:p w14:paraId="1FD1B661" w14:textId="77777777" w:rsidR="005819CC" w:rsidRPr="000D19E1" w:rsidRDefault="005819CC" w:rsidP="005819CC">
      <w:pPr>
        <w:numPr>
          <w:ilvl w:val="0"/>
          <w:numId w:val="1"/>
        </w:numPr>
        <w:rPr>
          <w:rFonts w:ascii="Calibri" w:hAnsi="Calibri"/>
          <w:sz w:val="22"/>
          <w:szCs w:val="22"/>
        </w:rPr>
      </w:pPr>
      <w:r w:rsidRPr="000D19E1">
        <w:rPr>
          <w:rFonts w:ascii="Calibri" w:hAnsi="Calibri"/>
          <w:sz w:val="22"/>
          <w:szCs w:val="22"/>
        </w:rPr>
        <w:t>Our current resources and premises audit is situated in the locked cupboard, Main Hall.</w:t>
      </w:r>
    </w:p>
    <w:p w14:paraId="4B4E64D4" w14:textId="77777777" w:rsidR="005819CC" w:rsidRPr="000D19E1" w:rsidRDefault="005819CC" w:rsidP="005819CC">
      <w:pPr>
        <w:rPr>
          <w:rFonts w:ascii="Calibri" w:hAnsi="Calibri"/>
          <w:sz w:val="22"/>
          <w:szCs w:val="22"/>
        </w:rPr>
      </w:pPr>
    </w:p>
    <w:p w14:paraId="197EFEB2" w14:textId="77777777" w:rsidR="005819CC" w:rsidRPr="000D19E1" w:rsidRDefault="005819CC" w:rsidP="005819CC">
      <w:pPr>
        <w:rPr>
          <w:rFonts w:ascii="Calibri" w:hAnsi="Calibri"/>
          <w:sz w:val="22"/>
          <w:szCs w:val="22"/>
        </w:rPr>
      </w:pPr>
    </w:p>
    <w:p w14:paraId="37FDB8CC" w14:textId="77777777" w:rsidR="005819CC" w:rsidRPr="0061152B" w:rsidRDefault="005819CC" w:rsidP="005819CC"/>
    <w:p w14:paraId="1BA7448D" w14:textId="77777777" w:rsidR="005819CC" w:rsidRDefault="005819CC">
      <w:bookmarkStart w:id="0" w:name="_GoBack"/>
      <w:bookmarkEnd w:id="0"/>
    </w:p>
    <w:sectPr w:rsidR="005819CC" w:rsidSect="005819CC">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9CF9" w14:textId="77777777" w:rsidR="008F3F5E" w:rsidRDefault="008F3F5E">
      <w:r>
        <w:separator/>
      </w:r>
    </w:p>
  </w:endnote>
  <w:endnote w:type="continuationSeparator" w:id="0">
    <w:p w14:paraId="21C9F011" w14:textId="77777777" w:rsidR="008F3F5E" w:rsidRDefault="008F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8BC8" w14:textId="77777777" w:rsidR="005819CC" w:rsidRDefault="005819CC">
    <w:pPr>
      <w:pStyle w:val="Footer"/>
      <w:pBdr>
        <w:top w:val="thinThickSmallGap" w:sz="24" w:space="1" w:color="622423"/>
      </w:pBdr>
      <w:rPr>
        <w:rFonts w:ascii="Cambria" w:hAnsi="Cambria"/>
      </w:rPr>
    </w:pPr>
    <w:r>
      <w:rPr>
        <w:rFonts w:ascii="Cambria" w:hAnsi="Cambria"/>
      </w:rPr>
      <w:t>Policy adopted: September 2014</w:t>
    </w:r>
  </w:p>
  <w:p w14:paraId="6EF36F50" w14:textId="77777777" w:rsidR="005819CC" w:rsidRDefault="005819CC" w:rsidP="005819CC">
    <w:pPr>
      <w:pStyle w:val="Footer"/>
      <w:pBdr>
        <w:top w:val="thinThickSmallGap" w:sz="24" w:space="1" w:color="622423"/>
      </w:pBdr>
      <w:tabs>
        <w:tab w:val="clear" w:pos="4513"/>
      </w:tabs>
      <w:rPr>
        <w:rFonts w:ascii="Cambria" w:hAnsi="Cambria"/>
      </w:rPr>
    </w:pPr>
    <w:r>
      <w:rPr>
        <w:rFonts w:ascii="Cambria" w:hAnsi="Cambria"/>
      </w:rPr>
      <w:t xml:space="preserve">Policy reviewed: </w:t>
    </w:r>
    <w:r w:rsidR="00053BD3">
      <w:rPr>
        <w:rFonts w:ascii="Cambria" w:hAnsi="Cambria"/>
      </w:rPr>
      <w:t>August 2020</w:t>
    </w:r>
    <w:r>
      <w:rPr>
        <w:rFonts w:ascii="Cambria" w:hAnsi="Cambria"/>
      </w:rPr>
      <w:tab/>
      <w:t xml:space="preserve">Page </w:t>
    </w:r>
    <w:r>
      <w:fldChar w:fldCharType="begin"/>
    </w:r>
    <w:r>
      <w:instrText xml:space="preserve"> PAGE   \* MERGEFORMAT </w:instrText>
    </w:r>
    <w:r>
      <w:fldChar w:fldCharType="separate"/>
    </w:r>
    <w:r w:rsidR="00450CE8" w:rsidRPr="00450CE8">
      <w:rPr>
        <w:rFonts w:ascii="Cambria" w:hAnsi="Cambria"/>
        <w:noProof/>
      </w:rPr>
      <w:t>1</w:t>
    </w:r>
    <w:r>
      <w:fldChar w:fldCharType="end"/>
    </w:r>
  </w:p>
  <w:p w14:paraId="0C025357" w14:textId="77777777" w:rsidR="005819CC" w:rsidRDefault="0058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C8B5" w14:textId="77777777" w:rsidR="008F3F5E" w:rsidRDefault="008F3F5E">
      <w:r>
        <w:separator/>
      </w:r>
    </w:p>
  </w:footnote>
  <w:footnote w:type="continuationSeparator" w:id="0">
    <w:p w14:paraId="14029755" w14:textId="77777777" w:rsidR="008F3F5E" w:rsidRDefault="008F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B1243"/>
    <w:multiLevelType w:val="hybridMultilevel"/>
    <w:tmpl w:val="A3D23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CC"/>
    <w:rsid w:val="00053BD3"/>
    <w:rsid w:val="00450CE8"/>
    <w:rsid w:val="005819CC"/>
    <w:rsid w:val="0059667E"/>
    <w:rsid w:val="008F3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5B057"/>
  <w15:chartTrackingRefBased/>
  <w15:docId w15:val="{356220F0-99C0-41C8-B795-3649BB34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9C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819CC"/>
    <w:pPr>
      <w:tabs>
        <w:tab w:val="center" w:pos="4513"/>
        <w:tab w:val="right" w:pos="9026"/>
      </w:tabs>
    </w:pPr>
  </w:style>
  <w:style w:type="character" w:customStyle="1" w:styleId="FooterChar">
    <w:name w:val="Footer Char"/>
    <w:link w:val="Footer"/>
    <w:rsid w:val="005819CC"/>
    <w:rPr>
      <w:sz w:val="24"/>
      <w:szCs w:val="24"/>
      <w:lang w:val="en-GB" w:eastAsia="en-GB" w:bidi="ar-SA"/>
    </w:rPr>
  </w:style>
  <w:style w:type="paragraph" w:styleId="Header">
    <w:name w:val="header"/>
    <w:basedOn w:val="Normal"/>
    <w:link w:val="HeaderChar"/>
    <w:rsid w:val="00053BD3"/>
    <w:pPr>
      <w:tabs>
        <w:tab w:val="center" w:pos="4513"/>
        <w:tab w:val="right" w:pos="9026"/>
      </w:tabs>
    </w:pPr>
  </w:style>
  <w:style w:type="character" w:customStyle="1" w:styleId="HeaderChar">
    <w:name w:val="Header Char"/>
    <w:basedOn w:val="DefaultParagraphFont"/>
    <w:link w:val="Header"/>
    <w:rsid w:val="00053BD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SYCAMORE EDITION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Melanie Riley</dc:creator>
  <cp:keywords/>
  <dc:description/>
  <cp:lastModifiedBy>Alison Hicks</cp:lastModifiedBy>
  <cp:revision>2</cp:revision>
  <dcterms:created xsi:type="dcterms:W3CDTF">2020-08-12T12:40:00Z</dcterms:created>
  <dcterms:modified xsi:type="dcterms:W3CDTF">2020-08-12T12:40:00Z</dcterms:modified>
</cp:coreProperties>
</file>