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CCF0" w14:textId="77777777" w:rsidR="00B47B00" w:rsidRDefault="007B41C2" w:rsidP="00B47B00">
      <w:pPr>
        <w:jc w:val="center"/>
        <w:rPr>
          <w:b/>
          <w:sz w:val="32"/>
          <w:szCs w:val="32"/>
        </w:rPr>
      </w:pPr>
      <w:r>
        <w:rPr>
          <w:b/>
          <w:noProof/>
          <w:sz w:val="32"/>
          <w:szCs w:val="32"/>
        </w:rPr>
        <w:drawing>
          <wp:inline distT="0" distB="0" distL="0" distR="0" wp14:anchorId="376CBCDB" wp14:editId="6195F539">
            <wp:extent cx="16319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67080"/>
                    </a:xfrm>
                    <a:prstGeom prst="rect">
                      <a:avLst/>
                    </a:prstGeom>
                    <a:noFill/>
                    <a:ln>
                      <a:noFill/>
                    </a:ln>
                  </pic:spPr>
                </pic:pic>
              </a:graphicData>
            </a:graphic>
          </wp:inline>
        </w:drawing>
      </w:r>
    </w:p>
    <w:p w14:paraId="13E0D221" w14:textId="77777777" w:rsidR="00B47B00" w:rsidRDefault="00B47B00" w:rsidP="00B47B00">
      <w:pPr>
        <w:jc w:val="center"/>
        <w:rPr>
          <w:sz w:val="18"/>
          <w:szCs w:val="18"/>
        </w:rPr>
      </w:pPr>
      <w:r>
        <w:rPr>
          <w:sz w:val="18"/>
          <w:szCs w:val="18"/>
        </w:rPr>
        <w:t>Registered Charity No. 802551</w:t>
      </w:r>
    </w:p>
    <w:p w14:paraId="32EA05A5" w14:textId="77777777" w:rsidR="00B47B00" w:rsidRDefault="00B47B00" w:rsidP="00B47B00">
      <w:pPr>
        <w:jc w:val="center"/>
        <w:rPr>
          <w:sz w:val="18"/>
          <w:szCs w:val="18"/>
        </w:rPr>
      </w:pPr>
    </w:p>
    <w:p w14:paraId="56E7539F" w14:textId="77777777" w:rsidR="005C55CB" w:rsidRPr="009F117E" w:rsidRDefault="005C55CB" w:rsidP="005C55CB">
      <w:pPr>
        <w:jc w:val="center"/>
        <w:rPr>
          <w:b/>
          <w:sz w:val="32"/>
          <w:szCs w:val="32"/>
        </w:rPr>
      </w:pPr>
      <w:r>
        <w:rPr>
          <w:b/>
          <w:sz w:val="32"/>
          <w:szCs w:val="32"/>
        </w:rPr>
        <w:t>CONFIDENTIALITY POLICY</w:t>
      </w:r>
    </w:p>
    <w:p w14:paraId="037FDBF3" w14:textId="77777777" w:rsidR="005C55CB" w:rsidRDefault="005C55CB" w:rsidP="005C55CB"/>
    <w:p w14:paraId="5B259CF1" w14:textId="77777777" w:rsidR="005C55CB" w:rsidRDefault="005C55CB" w:rsidP="005C55CB">
      <w:pPr>
        <w:rPr>
          <w:sz w:val="22"/>
          <w:szCs w:val="22"/>
        </w:rPr>
      </w:pPr>
      <w:r>
        <w:rPr>
          <w:sz w:val="22"/>
          <w:szCs w:val="22"/>
        </w:rPr>
        <w:t>In our setting, all staff have a confidential relationship with families.  It is our intention to respect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the means we use to store and share that information takes place within the framework of the Data Protection Act (1998) and the Human Rights Act (1998).</w:t>
      </w:r>
    </w:p>
    <w:p w14:paraId="4D02B513" w14:textId="77777777" w:rsidR="006833DD" w:rsidRPr="005C55CB" w:rsidRDefault="006833DD" w:rsidP="005C55CB">
      <w:pPr>
        <w:rPr>
          <w:sz w:val="22"/>
          <w:szCs w:val="22"/>
        </w:rPr>
      </w:pPr>
    </w:p>
    <w:p w14:paraId="7BE9667A" w14:textId="77777777" w:rsidR="005C55CB" w:rsidRPr="009F117E" w:rsidRDefault="005C55CB" w:rsidP="005C55CB">
      <w:pPr>
        <w:pStyle w:val="ListParagraph"/>
        <w:numPr>
          <w:ilvl w:val="0"/>
          <w:numId w:val="1"/>
        </w:numPr>
        <w:rPr>
          <w:sz w:val="22"/>
          <w:szCs w:val="22"/>
        </w:rPr>
      </w:pPr>
      <w:r w:rsidRPr="009F117E">
        <w:rPr>
          <w:sz w:val="22"/>
          <w:szCs w:val="22"/>
        </w:rPr>
        <w:t>Parents will have ready access to the files and records of their own children but will not have access to information about any other child.</w:t>
      </w:r>
    </w:p>
    <w:p w14:paraId="440D4896" w14:textId="77777777" w:rsidR="005C55CB" w:rsidRPr="009F117E" w:rsidRDefault="005C55CB" w:rsidP="005C55CB">
      <w:pPr>
        <w:pStyle w:val="ListParagraph"/>
        <w:numPr>
          <w:ilvl w:val="0"/>
          <w:numId w:val="1"/>
        </w:numPr>
        <w:rPr>
          <w:sz w:val="22"/>
          <w:szCs w:val="22"/>
        </w:rPr>
      </w:pPr>
      <w:r w:rsidRPr="009F117E">
        <w:rPr>
          <w:sz w:val="22"/>
          <w:szCs w:val="22"/>
        </w:rPr>
        <w:t>Staff will not discuss individual children, other than for purposes of curriculum</w:t>
      </w:r>
      <w:r w:rsidR="006833DD">
        <w:rPr>
          <w:sz w:val="22"/>
          <w:szCs w:val="22"/>
        </w:rPr>
        <w:t xml:space="preserve"> planning or </w:t>
      </w:r>
      <w:r w:rsidRPr="009F117E">
        <w:rPr>
          <w:sz w:val="22"/>
          <w:szCs w:val="22"/>
        </w:rPr>
        <w:t>group management, with people other than parents/carers of that child.</w:t>
      </w:r>
    </w:p>
    <w:p w14:paraId="4CA67C7B" w14:textId="77777777" w:rsidR="005C55CB" w:rsidRPr="009F117E" w:rsidRDefault="005C55CB" w:rsidP="005C55CB">
      <w:pPr>
        <w:pStyle w:val="ListParagraph"/>
        <w:numPr>
          <w:ilvl w:val="0"/>
          <w:numId w:val="1"/>
        </w:numPr>
        <w:rPr>
          <w:sz w:val="22"/>
          <w:szCs w:val="22"/>
        </w:rPr>
      </w:pPr>
      <w:r w:rsidRPr="009F117E">
        <w:rPr>
          <w:sz w:val="22"/>
          <w:szCs w:val="22"/>
        </w:rPr>
        <w:t>Information given by parent</w:t>
      </w:r>
      <w:r w:rsidR="006833DD">
        <w:rPr>
          <w:sz w:val="22"/>
          <w:szCs w:val="22"/>
        </w:rPr>
        <w:t>s/carers to the Manager or Key person</w:t>
      </w:r>
      <w:r w:rsidRPr="009F117E">
        <w:rPr>
          <w:sz w:val="22"/>
          <w:szCs w:val="22"/>
        </w:rPr>
        <w:t xml:space="preserve"> will not be passed on to other adults wi</w:t>
      </w:r>
      <w:r w:rsidR="006833DD">
        <w:rPr>
          <w:sz w:val="22"/>
          <w:szCs w:val="22"/>
        </w:rPr>
        <w:t>thout permission unless there are Safeguarding concerns.</w:t>
      </w:r>
      <w:r w:rsidRPr="009F117E">
        <w:rPr>
          <w:sz w:val="22"/>
          <w:szCs w:val="22"/>
        </w:rPr>
        <w:t xml:space="preserve"> </w:t>
      </w:r>
    </w:p>
    <w:p w14:paraId="2A025A4B" w14:textId="77777777" w:rsidR="005C55CB" w:rsidRPr="009F117E" w:rsidRDefault="005C55CB" w:rsidP="005C55CB">
      <w:pPr>
        <w:pStyle w:val="ListParagraph"/>
        <w:numPr>
          <w:ilvl w:val="0"/>
          <w:numId w:val="1"/>
        </w:numPr>
        <w:rPr>
          <w:sz w:val="22"/>
          <w:szCs w:val="22"/>
        </w:rPr>
      </w:pPr>
      <w:r w:rsidRPr="009F117E">
        <w:rPr>
          <w:sz w:val="22"/>
          <w:szCs w:val="22"/>
        </w:rPr>
        <w:t>Issues to do with the employment of staff, whether paid or unpaid, will remain confidential to the people directly involved with making personnel decisions.</w:t>
      </w:r>
    </w:p>
    <w:p w14:paraId="374EC065" w14:textId="77777777" w:rsidR="005C55CB" w:rsidRPr="009F117E" w:rsidRDefault="005C55CB" w:rsidP="005C55CB">
      <w:pPr>
        <w:pStyle w:val="ListParagraph"/>
        <w:numPr>
          <w:ilvl w:val="0"/>
          <w:numId w:val="1"/>
        </w:numPr>
        <w:rPr>
          <w:sz w:val="22"/>
          <w:szCs w:val="22"/>
        </w:rPr>
      </w:pPr>
      <w:r w:rsidRPr="009F117E">
        <w:rPr>
          <w:sz w:val="22"/>
          <w:szCs w:val="22"/>
        </w:rPr>
        <w:t>Any anxieties/evidence relating to child’s personal safety will be kept in a confidential file and will not be shared within the</w:t>
      </w:r>
      <w:r w:rsidR="006833DD">
        <w:rPr>
          <w:sz w:val="22"/>
          <w:szCs w:val="22"/>
        </w:rPr>
        <w:t xml:space="preserve"> group except with the child’s Key person, Manager and the C</w:t>
      </w:r>
      <w:r w:rsidRPr="009F117E">
        <w:rPr>
          <w:sz w:val="22"/>
          <w:szCs w:val="22"/>
        </w:rPr>
        <w:t>hair</w:t>
      </w:r>
      <w:r w:rsidR="00C836AB">
        <w:rPr>
          <w:sz w:val="22"/>
          <w:szCs w:val="22"/>
        </w:rPr>
        <w:t xml:space="preserve"> </w:t>
      </w:r>
      <w:r w:rsidR="00C836AB" w:rsidRPr="00345E49">
        <w:rPr>
          <w:color w:val="000000" w:themeColor="text1"/>
          <w:sz w:val="22"/>
          <w:szCs w:val="22"/>
        </w:rPr>
        <w:t>and</w:t>
      </w:r>
      <w:r w:rsidR="00592FDC" w:rsidRPr="00345E49">
        <w:rPr>
          <w:color w:val="000000" w:themeColor="text1"/>
          <w:sz w:val="22"/>
          <w:szCs w:val="22"/>
        </w:rPr>
        <w:t xml:space="preserve"> Safeguarding Lead</w:t>
      </w:r>
      <w:r w:rsidRPr="009F117E">
        <w:rPr>
          <w:sz w:val="22"/>
          <w:szCs w:val="22"/>
        </w:rPr>
        <w:t>.</w:t>
      </w:r>
    </w:p>
    <w:p w14:paraId="6337B1AA" w14:textId="77777777" w:rsidR="005C55CB" w:rsidRPr="009F117E" w:rsidRDefault="005C55CB" w:rsidP="005C55CB">
      <w:pPr>
        <w:rPr>
          <w:sz w:val="22"/>
          <w:szCs w:val="22"/>
        </w:rPr>
      </w:pPr>
    </w:p>
    <w:p w14:paraId="6AA7B1D4" w14:textId="77777777" w:rsidR="005C55CB" w:rsidRPr="009F117E" w:rsidRDefault="00345E49" w:rsidP="005C55CB">
      <w:pPr>
        <w:rPr>
          <w:sz w:val="22"/>
          <w:szCs w:val="22"/>
        </w:rPr>
      </w:pPr>
      <w:r>
        <w:rPr>
          <w:sz w:val="22"/>
          <w:szCs w:val="22"/>
        </w:rPr>
        <w:t>This policy</w:t>
      </w:r>
      <w:r w:rsidR="00D279AA">
        <w:rPr>
          <w:sz w:val="22"/>
          <w:szCs w:val="22"/>
        </w:rPr>
        <w:t xml:space="preserve"> should be read in conjunction with our </w:t>
      </w:r>
      <w:r w:rsidR="006833DD">
        <w:rPr>
          <w:sz w:val="22"/>
          <w:szCs w:val="22"/>
        </w:rPr>
        <w:t>Child Protection Policy.</w:t>
      </w:r>
    </w:p>
    <w:p w14:paraId="3E5E0182" w14:textId="77777777" w:rsidR="00955998" w:rsidRDefault="00955998"/>
    <w:sectPr w:rsidR="00955998" w:rsidSect="00C400D4">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807E4" w14:textId="77777777" w:rsidR="00B50AD9" w:rsidRDefault="00B50AD9" w:rsidP="006833DD">
      <w:r>
        <w:separator/>
      </w:r>
    </w:p>
  </w:endnote>
  <w:endnote w:type="continuationSeparator" w:id="0">
    <w:p w14:paraId="18C4D7CE" w14:textId="77777777" w:rsidR="00B50AD9" w:rsidRDefault="00B50AD9" w:rsidP="0068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D91E" w14:textId="77777777" w:rsidR="00D65A55" w:rsidRDefault="00D6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EA8A" w14:textId="77777777" w:rsidR="006833DD" w:rsidRDefault="006833DD">
    <w:pPr>
      <w:pStyle w:val="Footer"/>
      <w:pBdr>
        <w:top w:val="thinThickSmallGap" w:sz="24" w:space="1" w:color="622423"/>
      </w:pBdr>
      <w:rPr>
        <w:rFonts w:ascii="Cambria" w:hAnsi="Cambria"/>
      </w:rPr>
    </w:pPr>
    <w:r>
      <w:rPr>
        <w:rFonts w:ascii="Cambria" w:hAnsi="Cambria"/>
      </w:rPr>
      <w:t>Policy adopted: September 2014</w:t>
    </w:r>
  </w:p>
  <w:p w14:paraId="033260D7" w14:textId="0CEEB5AA" w:rsidR="006833DD" w:rsidRDefault="006833DD" w:rsidP="006833DD">
    <w:pPr>
      <w:pStyle w:val="Footer"/>
      <w:pBdr>
        <w:top w:val="thinThickSmallGap" w:sz="24" w:space="1" w:color="622423"/>
      </w:pBdr>
      <w:tabs>
        <w:tab w:val="clear" w:pos="4513"/>
      </w:tabs>
      <w:rPr>
        <w:rFonts w:ascii="Cambria" w:hAnsi="Cambria"/>
      </w:rPr>
    </w:pPr>
    <w:r>
      <w:rPr>
        <w:rFonts w:ascii="Cambria" w:hAnsi="Cambria"/>
      </w:rPr>
      <w:t xml:space="preserve">Policy </w:t>
    </w:r>
    <w:r>
      <w:rPr>
        <w:rFonts w:ascii="Cambria" w:hAnsi="Cambria"/>
      </w:rPr>
      <w:t>review</w:t>
    </w:r>
    <w:r w:rsidR="00D65A55">
      <w:rPr>
        <w:rFonts w:ascii="Cambria" w:hAnsi="Cambria"/>
      </w:rPr>
      <w:t>ed</w:t>
    </w:r>
    <w:bookmarkStart w:id="0" w:name="_GoBack"/>
    <w:bookmarkEnd w:id="0"/>
    <w:r>
      <w:rPr>
        <w:rFonts w:ascii="Cambria" w:hAnsi="Cambria"/>
      </w:rPr>
      <w:t xml:space="preserve">: </w:t>
    </w:r>
    <w:r w:rsidR="00C836AB">
      <w:rPr>
        <w:rFonts w:ascii="Cambria" w:hAnsi="Cambria"/>
      </w:rPr>
      <w:t>July 2020</w:t>
    </w:r>
    <w:r>
      <w:rPr>
        <w:rFonts w:ascii="Cambria" w:hAnsi="Cambria"/>
      </w:rPr>
      <w:tab/>
      <w:t xml:space="preserve">Page </w:t>
    </w:r>
    <w:r>
      <w:fldChar w:fldCharType="begin"/>
    </w:r>
    <w:r>
      <w:instrText xml:space="preserve"> PAGE   \* MERGEFORMAT </w:instrText>
    </w:r>
    <w:r>
      <w:fldChar w:fldCharType="separate"/>
    </w:r>
    <w:r w:rsidR="00C400D4" w:rsidRPr="00C400D4">
      <w:rPr>
        <w:rFonts w:ascii="Cambria" w:hAnsi="Cambria"/>
        <w:noProof/>
      </w:rPr>
      <w:t>1</w:t>
    </w:r>
    <w:r>
      <w:fldChar w:fldCharType="end"/>
    </w:r>
  </w:p>
  <w:p w14:paraId="3EB9CE21" w14:textId="77777777" w:rsidR="006833DD" w:rsidRDefault="00683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40A9" w14:textId="77777777" w:rsidR="00D65A55" w:rsidRDefault="00D6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3267" w14:textId="77777777" w:rsidR="00B50AD9" w:rsidRDefault="00B50AD9" w:rsidP="006833DD">
      <w:r>
        <w:separator/>
      </w:r>
    </w:p>
  </w:footnote>
  <w:footnote w:type="continuationSeparator" w:id="0">
    <w:p w14:paraId="63614095" w14:textId="77777777" w:rsidR="00B50AD9" w:rsidRDefault="00B50AD9" w:rsidP="0068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B863" w14:textId="77777777" w:rsidR="00D65A55" w:rsidRDefault="00D6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B75E" w14:textId="77777777" w:rsidR="00D65A55" w:rsidRDefault="00D65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53B8" w14:textId="77777777" w:rsidR="00D65A55" w:rsidRDefault="00D6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F7176"/>
    <w:multiLevelType w:val="hybridMultilevel"/>
    <w:tmpl w:val="358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B"/>
    <w:rsid w:val="00345E49"/>
    <w:rsid w:val="004B6172"/>
    <w:rsid w:val="00503118"/>
    <w:rsid w:val="00592FDC"/>
    <w:rsid w:val="005C55CB"/>
    <w:rsid w:val="006833DD"/>
    <w:rsid w:val="007B41C2"/>
    <w:rsid w:val="008B66A2"/>
    <w:rsid w:val="00937053"/>
    <w:rsid w:val="00955998"/>
    <w:rsid w:val="00B47B00"/>
    <w:rsid w:val="00B50AD9"/>
    <w:rsid w:val="00C400D4"/>
    <w:rsid w:val="00C836AB"/>
    <w:rsid w:val="00D279AA"/>
    <w:rsid w:val="00D65A55"/>
    <w:rsid w:val="00EB7195"/>
    <w:rsid w:val="00F0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CD10"/>
  <w15:chartTrackingRefBased/>
  <w15:docId w15:val="{9CCB2E4F-D736-C34C-9676-BE1D8AF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CB"/>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CB"/>
    <w:pPr>
      <w:ind w:left="720"/>
      <w:contextualSpacing/>
    </w:pPr>
  </w:style>
  <w:style w:type="paragraph" w:styleId="Header">
    <w:name w:val="header"/>
    <w:basedOn w:val="Normal"/>
    <w:link w:val="HeaderChar"/>
    <w:uiPriority w:val="99"/>
    <w:unhideWhenUsed/>
    <w:rsid w:val="006833DD"/>
    <w:pPr>
      <w:tabs>
        <w:tab w:val="center" w:pos="4513"/>
        <w:tab w:val="right" w:pos="9026"/>
      </w:tabs>
    </w:pPr>
  </w:style>
  <w:style w:type="character" w:customStyle="1" w:styleId="HeaderChar">
    <w:name w:val="Header Char"/>
    <w:basedOn w:val="DefaultParagraphFont"/>
    <w:link w:val="Header"/>
    <w:uiPriority w:val="99"/>
    <w:rsid w:val="006833DD"/>
    <w:rPr>
      <w:rFonts w:eastAsia="Times New Roman"/>
      <w:sz w:val="24"/>
      <w:szCs w:val="24"/>
      <w:lang w:val="en-US"/>
    </w:rPr>
  </w:style>
  <w:style w:type="paragraph" w:styleId="Footer">
    <w:name w:val="footer"/>
    <w:basedOn w:val="Normal"/>
    <w:link w:val="FooterChar"/>
    <w:uiPriority w:val="99"/>
    <w:unhideWhenUsed/>
    <w:rsid w:val="006833DD"/>
    <w:pPr>
      <w:tabs>
        <w:tab w:val="center" w:pos="4513"/>
        <w:tab w:val="right" w:pos="9026"/>
      </w:tabs>
    </w:pPr>
  </w:style>
  <w:style w:type="character" w:customStyle="1" w:styleId="FooterChar">
    <w:name w:val="Footer Char"/>
    <w:basedOn w:val="DefaultParagraphFont"/>
    <w:link w:val="Footer"/>
    <w:uiPriority w:val="99"/>
    <w:rsid w:val="006833DD"/>
    <w:rPr>
      <w:rFonts w:eastAsia="Times New Roman"/>
      <w:sz w:val="24"/>
      <w:szCs w:val="24"/>
      <w:lang w:val="en-US"/>
    </w:rPr>
  </w:style>
  <w:style w:type="paragraph" w:styleId="BalloonText">
    <w:name w:val="Balloon Text"/>
    <w:basedOn w:val="Normal"/>
    <w:link w:val="BalloonTextChar"/>
    <w:uiPriority w:val="99"/>
    <w:semiHidden/>
    <w:unhideWhenUsed/>
    <w:rsid w:val="006833DD"/>
    <w:rPr>
      <w:rFonts w:ascii="Tahoma" w:hAnsi="Tahoma" w:cs="Tahoma"/>
      <w:sz w:val="16"/>
      <w:szCs w:val="16"/>
    </w:rPr>
  </w:style>
  <w:style w:type="character" w:customStyle="1" w:styleId="BalloonTextChar">
    <w:name w:val="Balloon Text Char"/>
    <w:basedOn w:val="DefaultParagraphFont"/>
    <w:link w:val="BalloonText"/>
    <w:uiPriority w:val="99"/>
    <w:semiHidden/>
    <w:rsid w:val="006833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7</cp:revision>
  <dcterms:created xsi:type="dcterms:W3CDTF">2020-07-20T14:08:00Z</dcterms:created>
  <dcterms:modified xsi:type="dcterms:W3CDTF">2020-08-03T12:17:00Z</dcterms:modified>
</cp:coreProperties>
</file>